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Spożywczy 100% naturalny Olej z czarnuszki Ol’Vita zimno tłoczony, nieoczyszczony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czarnuszki zimno tłoczony, nieoczyszczony Ol’Vita wytłaczany jest z nasion czarnuszki egipskiej. Cechuje go bardzo specyficzny, nieco ostry zapach i smak oraz brązowy kolor. Dzięki zastosowanej metodzie tłoczenia "na zimno" występujące w tym oleju kwasy tłuszczowe pozostają w niezmienionej formie. Olej ten jest produktem naturalnym o wysokiej zawartości tłuszczów nienasyconych w szczególności omega-6 i omega-9.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 z czarnuszki</w:t>
      </w:r>
      <w:r>
        <w:rPr>
          <w:rFonts w:ascii="calibri" w:hAnsi="calibri" w:eastAsia="calibri" w:cs="calibri"/>
          <w:sz w:val="24"/>
          <w:szCs w:val="24"/>
        </w:rPr>
        <w:t xml:space="preserve"> nazywany jest często „złotem faraonów”, ponieważ wykorzystywano go już w starożytnym Egipcie. Ze względu na moc jego właściwości stosuje go m. in. medycyna muzułmańska, grecka, rzymska i </w:t>
      </w:r>
      <w:r>
        <w:rPr>
          <w:rFonts w:ascii="calibri" w:hAnsi="calibri" w:eastAsia="calibri" w:cs="calibri"/>
          <w:sz w:val="24"/>
          <w:szCs w:val="24"/>
          <w:b/>
        </w:rPr>
        <w:t xml:space="preserve">Ajurweda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z czarnuszki zawiera wiele prozdrowotnych substancji: w około 80 proc. składa się z nienasyconych kwasów tłuszczowych, w tym: kwas linolowy (omega-6) - około 55 %, kwas oleinowy (omega-9) - około 25 % i kwas alfa-linolenowy (omega-3) - około 1 %. W oleju z czarnuszki znajduje się również witamina E, beta-karoten, sterole, biotyna oraz mikroelementy i przeciwutleniacze. Jednym z najcenniejszych i najistotniejszych składników oleju z czarnuszki jest olejek eteryczny i zawarty w nim tymochinon. Dzięki niemu, olej z czarnuszki wykazuje silne działanie przeciwzapalne i łagodzące ból, a także ma właściwości przeciwnowotworowe oraz ochronne dla nerek i wątroby. Polecana dzienna porcja oleju z czarnuszki to 2 łyżeczki.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z czarnuszki Ol’Vita to wszechstronny produkt kulinarny, który wzbogaca różnje dania, nadając im charakterystycznego, korzennego smaku. Można go dodać do sałatek, surówek, twarogu, kaszy a także do farszy, dipów, sosów i zup. Produkt dostępny jest w butelkach z ciemnego szkła o pojemności 250 ml, 500 ml. Olej należy przechowywać w chłodnym i ciemnym miejscu, po otwarciu powinien stać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100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21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2026-07-08T04:54:52+02:00</dcterms:created>
  <dcterms:modified xsi:type="dcterms:W3CDTF">2026-07-08T04:54:52+02:00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